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2926557049F3">
        <w:r w:rsidRPr="00532B9F">
          <w:rPr>
            <w:rFonts w:ascii="Times New Roman" w:eastAsia="MS Mincho" w:hAnsi="Times New Roman"/>
            <w:sz w:val="20"/>
            <w:i/>
            <w:iCs/>
            <w:color w:val="0000FF" w:themeColor="hyperlink"/>
            <w:u w:val="single"/>
          </w:rPr>
          <w:t>92-4395</w:t>
        </w:r>
      </w:fldSimple>
      <w:r>
        <w:rPr>
          <w:rFonts w:ascii="Times New Roman" w:eastAsia="MS Mincho" w:hAnsi="Times New Roman"/>
          <w:sz w:val="20"/>
          <w:i/>
          <w:iCs/>
        </w:rPr>
        <w:t>, i. k. 1112070ISAK00V-1228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2020-08-04:</w:t>
      </w:r>
    </w:p>
    <w:p>
      <w:pPr>
        <w:rPr>
          <w:rFonts w:ascii="Times New Roman" w:hAnsi="Times New Roman"/>
          <w:sz w:val="20"/>
          <w:i/>
        </w:rPr>
      </w:pPr>
      <w:r>
        <w:rPr>
          <w:rFonts w:ascii="Times New Roman" w:hAnsi="Times New Roman"/>
          <w:sz w:val="20"/>
          <w:i/>
        </w:rPr>
        <w:t xml:space="preserve">Nr. </w:t>
      </w:r>
      <w:fldSimple w:instr="HYPERLINK https://www.e-tar.lt/portal/legalAct.html?documentId=969ccb60d56611eaabd5b5599dd4eebe">
        <w:r w:rsidRPr="00532B9F">
          <w:rPr>
            <w:rFonts w:ascii="Times New Roman" w:eastAsia="MS Mincho" w:hAnsi="Times New Roman"/>
            <w:sz w:val="20"/>
            <w:i/>
            <w:iCs/>
            <w:color w:val="0000FF" w:themeColor="hyperlink"/>
            <w:u w:val="single"/>
          </w:rPr>
          <w:t>V-1132</w:t>
        </w:r>
      </w:fldSimple>
      <w:r>
        <w:rPr>
          <w:rFonts w:ascii="Times New Roman" w:eastAsia="MS Mincho" w:hAnsi="Times New Roman"/>
          <w:sz w:val="20"/>
          <w:i/>
          <w:iCs/>
        </w:rPr>
        <w:t>,
2020-08-03,
paskelbta TAR 2020-08-03, i. k. 2020-16831                </w:t>
      </w:r>
    </w:p>
    <w:p>
      <w:pPr>
        <w:rPr>
          <w:rFonts w:ascii="Times New Roman" w:hAnsi="Times New Roman"/>
          <w:sz w:val="22"/>
        </w:rPr>
      </w:pPr>
    </w:p>
    <w:p>
      <w:pPr>
        <w:overflowPunct w:val="0"/>
        <w:jc w:val="center"/>
        <w:textAlignment w:val="baseline"/>
        <w:rPr>
          <w:b/>
          <w:szCs w:val="24"/>
        </w:rPr>
      </w:pPr>
      <w:r>
        <w:rPr>
          <w:b/>
          <w:szCs w:val="24"/>
        </w:rPr>
        <w:t>LIETUVOS RESPUBLIKOS ŠVIETIMO, MOKSLO IR SPORTO MINISTRAS</w:t>
      </w:r>
    </w:p>
    <w:p>
      <w:pPr>
        <w:overflowPunct w:val="0"/>
        <w:jc w:val="center"/>
        <w:textAlignment w:val="baseline"/>
        <w:rPr>
          <w:b/>
          <w:bCs/>
          <w:szCs w:val="24"/>
        </w:rPr>
      </w:pPr>
      <w:r>
        <w:rPr>
          <w:b/>
          <w:bCs/>
          <w:szCs w:val="24"/>
        </w:rPr>
        <w:t>ĮSAKYMAS</w:t>
      </w:r>
    </w:p>
    <w:p>
      <w:pPr>
        <w:rPr>
          <w:sz w:val="2"/>
          <w:szCs w:val="2"/>
        </w:rPr>
      </w:pPr>
    </w:p>
    <w:p>
      <w:pPr>
        <w:overflowPunct w:val="0"/>
        <w:jc w:val="center"/>
        <w:textAlignment w:val="baseline"/>
        <w:rPr>
          <w:szCs w:val="24"/>
        </w:rPr>
      </w:pPr>
    </w:p>
    <w:p>
      <w:pPr>
        <w:tabs>
          <w:tab w:val="left" w:pos="567"/>
          <w:tab w:val="left" w:pos="851"/>
        </w:tabs>
        <w:overflowPunct w:val="0"/>
        <w:jc w:val="center"/>
        <w:textAlignment w:val="baseline"/>
        <w:rPr>
          <w:b/>
          <w:bCs/>
          <w:caps/>
          <w:szCs w:val="24"/>
        </w:rPr>
      </w:pPr>
      <w:r>
        <w:rPr>
          <w:b/>
          <w:bCs/>
          <w:caps/>
          <w:szCs w:val="24"/>
        </w:rPr>
        <w:t>DĖL SPECIALIOSIOS PEDAGOGINĖS PAGALBOS ASMENIUI IKI 21 METŲ TEIKIMO IR KVALIFIKACINIŲ REIKALAVIMŲ NUSTATYMO ŠIOS PAGALBOS TEIKĖJAMS TVARKOS APRAŠO PATVIRTINIMO</w:t>
      </w:r>
    </w:p>
    <w:p>
      <w:pPr>
        <w:tabs>
          <w:tab w:val="left" w:pos="567"/>
          <w:tab w:val="left" w:pos="851"/>
        </w:tabs>
        <w:overflowPunct w:val="0"/>
        <w:jc w:val="center"/>
        <w:textAlignment w:val="baseline"/>
        <w:rPr>
          <w:szCs w:val="24"/>
        </w:rPr>
      </w:pPr>
    </w:p>
    <w:p>
      <w:pPr>
        <w:tabs>
          <w:tab w:val="left" w:pos="567"/>
          <w:tab w:val="left" w:pos="851"/>
        </w:tabs>
        <w:overflowPunct w:val="0"/>
        <w:jc w:val="center"/>
        <w:textAlignment w:val="baseline"/>
        <w:rPr>
          <w:color w:val="000000"/>
        </w:rPr>
      </w:pPr>
      <w:r>
        <w:rPr>
          <w:color w:val="000000"/>
        </w:rPr>
        <w:t>2011 m. liepos 8 d. Nr. V-1228</w:t>
      </w:r>
    </w:p>
    <w:p>
      <w:pPr>
        <w:tabs>
          <w:tab w:val="left" w:pos="567"/>
          <w:tab w:val="left" w:pos="851"/>
        </w:tabs>
        <w:overflowPunct w:val="0"/>
        <w:jc w:val="center"/>
        <w:textAlignment w:val="baseline"/>
        <w:rPr>
          <w:szCs w:val="24"/>
        </w:rPr>
      </w:pPr>
      <w:r>
        <w:rPr>
          <w:color w:val="000000"/>
        </w:rPr>
        <w:t>Vilnius</w:t>
      </w:r>
    </w:p>
    <w:p>
      <w:pPr>
        <w:tabs>
          <w:tab w:val="left" w:pos="567"/>
          <w:tab w:val="left" w:pos="851"/>
        </w:tabs>
        <w:overflowPunct w:val="0"/>
        <w:jc w:val="center"/>
        <w:textAlignment w:val="baseline"/>
        <w:rPr>
          <w:szCs w:val="24"/>
        </w:rPr>
      </w:pPr>
    </w:p>
    <w:p>
      <w:pPr>
        <w:tabs>
          <w:tab w:val="left" w:pos="4927"/>
        </w:tabs>
        <w:overflowPunct w:val="0"/>
        <w:jc w:val="both"/>
        <w:textAlignment w:val="baseline"/>
        <w:rPr>
          <w:szCs w:val="24"/>
        </w:rPr>
      </w:pPr>
    </w:p>
    <w:p>
      <w:pPr>
        <w:ind w:firstLine="720"/>
        <w:jc w:val="both"/>
        <w:rPr>
          <w:color w:val="000000"/>
          <w:szCs w:val="24"/>
        </w:rPr>
      </w:pPr>
      <w:r>
        <w:rPr>
          <w:color w:val="000000"/>
          <w:szCs w:val="24"/>
        </w:rPr>
        <w:t xml:space="preserve">Vadovaudamasis Lietuvos Respublikos </w:t>
      </w:r>
      <w:r>
        <w:rPr>
          <w:iCs/>
          <w:color w:val="000000"/>
          <w:szCs w:val="24"/>
        </w:rPr>
        <w:t>švietimo įstatymo</w:t>
      </w:r>
      <w:r>
        <w:rPr>
          <w:color w:val="000000"/>
          <w:szCs w:val="24"/>
        </w:rPr>
        <w:t xml:space="preserve"> 21 straipsnio 2 dalimi, </w:t>
      </w:r>
    </w:p>
    <w:p>
      <w:pPr>
        <w:ind w:firstLine="720"/>
        <w:jc w:val="both"/>
      </w:pPr>
      <w:r>
        <w:rPr>
          <w:color w:val="000000"/>
          <w:szCs w:val="24"/>
        </w:rPr>
        <w:t>t v i r t i n u Specialiosios pedagoginės pagalbos asmeniui iki 21 metų teikimo ir kvalifikacinių reikalavimų nustatymo šios pagalbos teikėjams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rPr>
          <w:color w:val="000000"/>
        </w:rPr>
      </w:pPr>
    </w:p>
    <w:p/>
    <w:p>
      <w:pPr>
        <w:keepLines/>
        <w:widowControl w:val="0"/>
        <w:suppressAutoHyphens/>
        <w:ind w:left="4535"/>
        <w:rPr>
          <w:color w:val="000000"/>
        </w:rPr>
        <w:sectPr>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567" w:footer="284" w:gutter="0"/>
          <w:pgNumType w:start="1"/>
          <w:cols w:space="1296"/>
          <w:titlePg/>
          <w:docGrid w:linePitch="360"/>
        </w:sectPr>
      </w:pPr>
    </w:p>
    <w:p>
      <w:pPr>
        <w:keepLines/>
        <w:widowControl w:val="0"/>
        <w:suppressAutoHyphens/>
        <w:ind w:left="4535" w:hanging="566"/>
        <w:rPr>
          <w:color w:val="000000"/>
        </w:rPr>
      </w:pPr>
      <w:r>
        <w:rPr>
          <w:color w:val="000000"/>
        </w:rPr>
        <w:t>PATVIRTINTA</w:t>
      </w:r>
    </w:p>
    <w:p>
      <w:pPr>
        <w:keepLines/>
        <w:widowControl w:val="0"/>
        <w:suppressAutoHyphens/>
        <w:ind w:left="4535" w:hanging="566"/>
        <w:rPr>
          <w:color w:val="000000"/>
        </w:rPr>
      </w:pPr>
      <w:r>
        <w:rPr>
          <w:color w:val="000000"/>
          <w:szCs w:val="24"/>
        </w:rPr>
        <w:t>Lietuvos Respublikos švietimo, mokslo ir sporto ministro</w:t>
      </w:r>
    </w:p>
    <w:p>
      <w:pPr>
        <w:keepLines/>
        <w:widowControl w:val="0"/>
        <w:suppressAutoHyphens/>
        <w:ind w:left="4535" w:hanging="566"/>
        <w:rPr>
          <w:color w:val="000000"/>
        </w:rPr>
      </w:pPr>
      <w:r>
        <w:rPr>
          <w:color w:val="000000"/>
        </w:rPr>
        <w:t>2011 m. liepos 8 d. įsakymu Nr. V-1228</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SPECIALIOSIOS PEDAGOGINĖS PAGALBOS TEIKIMO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Specialiosios pedagoginės pagalbos (toliau – Pagalba) teikimo tvarkos aprašas (toliau – Aprašas) reglamentuoja specialiosios pedagoginės pagalbos (toliau – Pagalba) teikėjus ir gavėjus bei Pagalbos organizavimą.</w:t>
      </w:r>
    </w:p>
    <w:p>
      <w:pPr>
        <w:widowControl w:val="0"/>
        <w:suppressAutoHyphens/>
        <w:ind w:firstLine="567"/>
        <w:jc w:val="both"/>
        <w:rPr>
          <w:color w:val="000000"/>
        </w:rPr>
      </w:pPr>
      <w:r>
        <w:rPr>
          <w:color w:val="000000"/>
        </w:rPr>
        <w:t>2</w:t>
      </w:r>
      <w:r>
        <w:rPr>
          <w:color w:val="000000"/>
        </w:rPr>
        <w:t>. Pagalbos paskirtis – didinti asmens, turinčio specialiųjų ugdymosi poreikių, ugdymosi veiksmingumą.</w:t>
      </w:r>
    </w:p>
    <w:p>
      <w:pPr>
        <w:widowControl w:val="0"/>
        <w:suppressAutoHyphens/>
        <w:ind w:firstLine="567"/>
        <w:jc w:val="both"/>
        <w:rPr>
          <w:color w:val="000000"/>
          <w:spacing w:val="-5"/>
        </w:rPr>
      </w:pPr>
      <w:r>
        <w:rPr>
          <w:color w:val="000000"/>
          <w:spacing w:val="-5"/>
        </w:rPr>
        <w:t>3</w:t>
      </w:r>
      <w:r>
        <w:rPr>
          <w:color w:val="000000"/>
          <w:spacing w:val="-5"/>
        </w:rPr>
        <w:t>. Pagalbos teikimą organizuoja ir koordinuoja savivaldybių administracijų švietimo padaliniai, pedagoginės psichologinės tarnybos (ar švietimo pagalbos tarnybos) (toliau – Tarnyba), mokyklos, vykdančios formaliojo ir neformaliojo švietimo programas.</w:t>
      </w:r>
    </w:p>
    <w:p>
      <w:pPr>
        <w:widowControl w:val="0"/>
        <w:suppressAutoHyphens/>
        <w:ind w:firstLine="567"/>
        <w:jc w:val="both"/>
        <w:rPr>
          <w:color w:val="000000"/>
          <w:spacing w:val="-2"/>
        </w:rPr>
      </w:pPr>
      <w:r>
        <w:rPr>
          <w:color w:val="000000"/>
          <w:spacing w:val="-2"/>
        </w:rPr>
        <w:t>4</w:t>
      </w:r>
      <w:r>
        <w:rPr>
          <w:color w:val="000000"/>
          <w:spacing w:val="-2"/>
        </w:rPr>
        <w:t>. Pagalba teikiama formaliojo ir neformaliojo švietimo mokyklose (toliau – mokykla), mokinio namuose ir Tarnybose.</w:t>
      </w:r>
    </w:p>
    <w:p>
      <w:pPr>
        <w:widowControl w:val="0"/>
        <w:suppressAutoHyphens/>
        <w:ind w:firstLine="567"/>
        <w:jc w:val="both"/>
        <w:rPr>
          <w:color w:val="000000"/>
        </w:rPr>
      </w:pPr>
      <w:r>
        <w:rPr>
          <w:color w:val="000000"/>
        </w:rPr>
        <w:t>5</w:t>
      </w:r>
      <w:r>
        <w:rPr>
          <w:color w:val="000000"/>
        </w:rPr>
        <w:t>. Pagalba teikiama ta kalba, kuria mokinys mokosi mokykloje, arba, esant galimybei, jo gimtąja kalba.</w:t>
      </w:r>
    </w:p>
    <w:p>
      <w:pPr>
        <w:widowControl w:val="0"/>
        <w:suppressAutoHyphens/>
        <w:ind w:firstLine="567"/>
        <w:jc w:val="both"/>
        <w:rPr>
          <w:color w:val="000000"/>
        </w:rPr>
      </w:pPr>
      <w:r>
        <w:rPr>
          <w:color w:val="000000"/>
        </w:rPr>
        <w:t>6</w:t>
      </w:r>
      <w:r>
        <w:rPr>
          <w:color w:val="000000"/>
        </w:rPr>
        <w:t xml:space="preserve">. Pagalba teikiama vadovaujantis Lietuvos Respublikos švietimo įstatymu (Žin., 1991, Nr. </w:t>
      </w:r>
      <w:hyperlink r:id="rId16" w:tgtFrame="_blank" w:history="1">
        <w:r>
          <w:rPr>
            <w:color w:val="0000FF"/>
            <w:u w:val="single"/>
          </w:rPr>
          <w:t>23-593</w:t>
        </w:r>
      </w:hyperlink>
      <w:r>
        <w:rPr>
          <w:color w:val="000000"/>
        </w:rPr>
        <w:t xml:space="preserve">; 2011, Nr. </w:t>
      </w:r>
      <w:hyperlink r:id="rId17" w:tgtFrame="_blank" w:history="1">
        <w:r>
          <w:rPr>
            <w:color w:val="0000FF"/>
            <w:u w:val="single"/>
          </w:rPr>
          <w:t>38-1804</w:t>
        </w:r>
      </w:hyperlink>
      <w:r>
        <w:rPr>
          <w:color w:val="000000"/>
        </w:rPr>
        <w:t>), kitais įstatymais, Švietimo ir mokslo ministerijos teisės aktais ir Aprašu.</w:t>
      </w:r>
    </w:p>
    <w:p>
      <w:pPr>
        <w:widowControl w:val="0"/>
        <w:suppressAutoHyphens/>
        <w:ind w:firstLine="567"/>
        <w:jc w:val="both"/>
        <w:rPr>
          <w:color w:val="000000"/>
        </w:rPr>
      </w:pPr>
      <w:r>
        <w:rPr>
          <w:color w:val="000000"/>
          <w:szCs w:val="24"/>
          <w:lang w:eastAsia="lt-LT"/>
        </w:rPr>
        <w:t>7</w:t>
      </w:r>
      <w:r>
        <w:rPr>
          <w:color w:val="000000"/>
          <w:szCs w:val="24"/>
          <w:lang w:eastAsia="lt-LT"/>
        </w:rPr>
        <w:t>. Pagalbos gavėjai – asmenys iki 21 metų, turintys specialiųjų ugdymosi poreikių dėl įgimtų ar įgytų sutrikimų, nepalankių aplinkos veiksnių.</w:t>
      </w:r>
      <w:r>
        <w:t xml:space="preserve"> </w:t>
      </w:r>
    </w:p>
    <w:p>
      <w:pPr>
        <w:widowControl w:val="0"/>
        <w:suppressAutoHyphens/>
        <w:ind w:firstLine="567"/>
        <w:jc w:val="both"/>
        <w:rPr>
          <w:color w:val="000000"/>
        </w:rPr>
      </w:pPr>
      <w:r>
        <w:rPr>
          <w:color w:val="000000"/>
        </w:rPr>
        <w:t>8</w:t>
      </w:r>
      <w:r>
        <w:rPr>
          <w:color w:val="000000"/>
        </w:rPr>
        <w:t>. Pagalbos teikėjai – tarnybų, mokyklų specialieji pedagogai (tiflopedagogai, surdopedagogai) ir logopedai.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PAGALBOS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Logopedo etatas steigiamas:</w:t>
      </w:r>
    </w:p>
    <w:p>
      <w:pPr>
        <w:widowControl w:val="0"/>
        <w:suppressAutoHyphens/>
        <w:ind w:firstLine="567"/>
        <w:jc w:val="both"/>
        <w:rPr>
          <w:color w:val="000000"/>
        </w:rPr>
      </w:pPr>
      <w:r>
        <w:rPr>
          <w:color w:val="000000"/>
        </w:rPr>
        <w:t>9.1</w:t>
      </w:r>
      <w:r>
        <w:rPr>
          <w:color w:val="000000"/>
        </w:rPr>
        <w:t>. mokykloje, vykdančioje ikimokyklinio ir priešmokyklinio ugdymo programas, jei joje mokosi 25–30 specialiųjų ugdymosi poreikių turinčių mokinių, kuriems reikalinga logopedo pagalba;</w:t>
      </w:r>
    </w:p>
    <w:p>
      <w:pPr>
        <w:widowControl w:val="0"/>
        <w:suppressAutoHyphens/>
        <w:ind w:firstLine="567"/>
        <w:jc w:val="both"/>
        <w:rPr>
          <w:color w:val="000000"/>
        </w:rPr>
      </w:pPr>
      <w:r>
        <w:rPr>
          <w:color w:val="000000"/>
        </w:rPr>
        <w:t>9.2</w:t>
      </w:r>
      <w:r>
        <w:rPr>
          <w:color w:val="000000"/>
        </w:rPr>
        <w:t>. mokykloje, vykdančioje pradinio ugdymo programas, jei joje mokosi 40–45 specialiųjų ugdymosi poreikių turintys mokiniai, kuriems reikalinga logopedo pagalba;</w:t>
      </w:r>
    </w:p>
    <w:p>
      <w:pPr>
        <w:widowControl w:val="0"/>
        <w:suppressAutoHyphens/>
        <w:ind w:firstLine="567"/>
        <w:jc w:val="both"/>
        <w:rPr>
          <w:color w:val="000000"/>
        </w:rPr>
      </w:pPr>
      <w:r>
        <w:rPr>
          <w:color w:val="000000"/>
        </w:rPr>
        <w:t>9.3</w:t>
      </w:r>
      <w:r>
        <w:rPr>
          <w:color w:val="000000"/>
        </w:rPr>
        <w:t>. mokykloje, vykdančioje pagrindinio ir/ar vidurinio ugdymo bei profesinio mokymo programas, jei joje mokosi 55–60 specialiųjų ugdymosi poreikių turinčių mokinių, kuriems reikalinga logopedo pagalba.</w:t>
      </w:r>
    </w:p>
    <w:p>
      <w:pPr>
        <w:widowControl w:val="0"/>
        <w:suppressAutoHyphens/>
        <w:ind w:firstLine="567"/>
        <w:jc w:val="both"/>
        <w:rPr>
          <w:color w:val="000000"/>
        </w:rPr>
      </w:pPr>
      <w:r>
        <w:rPr>
          <w:color w:val="000000"/>
        </w:rPr>
        <w:t>10</w:t>
      </w:r>
      <w:r>
        <w:rPr>
          <w:color w:val="000000"/>
        </w:rPr>
        <w:t>. Specialiojo pedagogo etatas steigiamas:</w:t>
      </w:r>
    </w:p>
    <w:p>
      <w:pPr>
        <w:widowControl w:val="0"/>
        <w:suppressAutoHyphens/>
        <w:ind w:firstLine="567"/>
        <w:jc w:val="both"/>
        <w:rPr>
          <w:color w:val="000000"/>
        </w:rPr>
      </w:pPr>
      <w:r>
        <w:rPr>
          <w:color w:val="000000"/>
        </w:rPr>
        <w:t>10.1</w:t>
      </w:r>
      <w:r>
        <w:rPr>
          <w:color w:val="000000"/>
        </w:rPr>
        <w:t>. mokykloje, vykdančioje ikimokyklinio ir priešmokyklinio ugdymo programas, jei joje mokosi 20–24 specialiųjų ugdymosi poreikių turintys mokiniai, kuriems reikalinga specialiojo pedagogo pagalba (15–20 mokinių, turinčių regos, klausos sutrikimų (tarp jų turinčių kochlerinių implantų), jei nėra tiflopedagogo ar surdopedago);</w:t>
      </w:r>
    </w:p>
    <w:p>
      <w:pPr>
        <w:widowControl w:val="0"/>
        <w:suppressAutoHyphens/>
        <w:ind w:firstLine="567"/>
        <w:jc w:val="both"/>
        <w:rPr>
          <w:color w:val="000000"/>
        </w:rPr>
      </w:pPr>
      <w:r>
        <w:rPr>
          <w:color w:val="000000"/>
        </w:rPr>
        <w:t>10.2</w:t>
      </w:r>
      <w:r>
        <w:rPr>
          <w:color w:val="000000"/>
        </w:rPr>
        <w:t>. mokykloje, vykdančioje ikimokyklinio ir priešmokyklinio bei pradinio ugdymo programas, jei joje mokosi 20–27 specialiųjų ugdymosi poreikių turintys mokiniai, kuriems reikalinga specialiojo pedagogo pagalba (ar 15–20 mokinių, turinčių regos, klausos sutrikimų (tarp jų turinčių kochlerinių implantų), jei nėra tiflopedagogo ar surdopedagogo);</w:t>
      </w:r>
    </w:p>
    <w:p>
      <w:pPr>
        <w:widowControl w:val="0"/>
        <w:suppressAutoHyphens/>
        <w:ind w:firstLine="567"/>
        <w:jc w:val="both"/>
        <w:rPr>
          <w:color w:val="000000"/>
          <w:spacing w:val="-2"/>
        </w:rPr>
      </w:pPr>
      <w:r>
        <w:rPr>
          <w:color w:val="000000"/>
          <w:spacing w:val="-2"/>
        </w:rPr>
        <w:t>10.3</w:t>
      </w:r>
      <w:r>
        <w:rPr>
          <w:color w:val="000000"/>
          <w:spacing w:val="-2"/>
        </w:rPr>
        <w:t>. mokykloje, vykdančioje pradinio, pagrindinio ir/ar vidurinio ugdymo bei profesinio mokymo programas, jei joje mokosi 20–30 specialiųjų ugdymosi poreikių turinčių mokinių, kuriems reikalinga specialiojo pedagogo pagalba (ar 15–20 mokinių, turinčių regos, klausos sutrikimų (tarp jų turinčių kochlerinių implantų), jei nėra tiflopedagogo ar surdopedagogo).</w:t>
      </w:r>
    </w:p>
    <w:p>
      <w:pPr>
        <w:widowControl w:val="0"/>
        <w:suppressAutoHyphens/>
        <w:ind w:firstLine="567"/>
        <w:jc w:val="both"/>
        <w:rPr>
          <w:color w:val="000000"/>
        </w:rPr>
      </w:pPr>
      <w:r>
        <w:rPr>
          <w:color w:val="000000"/>
        </w:rPr>
        <w:t>11</w:t>
      </w:r>
      <w:r>
        <w:rPr>
          <w:color w:val="000000"/>
        </w:rPr>
        <w:t>. Tiflopedagogo ar surdopedagogo etatas steigiamas:</w:t>
      </w:r>
    </w:p>
    <w:p>
      <w:pPr>
        <w:widowControl w:val="0"/>
        <w:suppressAutoHyphens/>
        <w:ind w:firstLine="567"/>
        <w:jc w:val="both"/>
        <w:rPr>
          <w:color w:val="000000"/>
        </w:rPr>
      </w:pPr>
      <w:r>
        <w:rPr>
          <w:color w:val="000000"/>
        </w:rPr>
        <w:t>11.1</w:t>
      </w:r>
      <w:r>
        <w:rPr>
          <w:color w:val="000000"/>
        </w:rPr>
        <w:t>. mokykloje, vykdančioje ikimokyklinio ir priešmokyklinio ugdymo programas, jei joje mokosi 20–24 mokiniai, turintys atitinkamai regos ar klausos sutrikimų (tarp jų turintys kochlerinių implantų);</w:t>
      </w:r>
    </w:p>
    <w:p>
      <w:pPr>
        <w:widowControl w:val="0"/>
        <w:suppressAutoHyphens/>
        <w:ind w:firstLine="567"/>
        <w:jc w:val="both"/>
        <w:rPr>
          <w:color w:val="000000"/>
        </w:rPr>
      </w:pPr>
      <w:r>
        <w:rPr>
          <w:color w:val="000000"/>
          <w:spacing w:val="4"/>
        </w:rPr>
        <w:t>11.2</w:t>
      </w:r>
      <w:r>
        <w:rPr>
          <w:color w:val="000000"/>
          <w:spacing w:val="4"/>
        </w:rPr>
        <w:t xml:space="preserve">. mokykloje, vykdančioje ikimokyklinio ir priešmokyklinio ir pradinio ugdymo programas, jei joje mokosi </w:t>
      </w:r>
      <w:r>
        <w:rPr>
          <w:color w:val="000000"/>
        </w:rPr>
        <w:t>18–22 mokiniai, turintys atitinkamai regos ar klausos sutrikimų (tarp jų turintys kochlerinių implantų);</w:t>
      </w:r>
    </w:p>
    <w:p>
      <w:pPr>
        <w:widowControl w:val="0"/>
        <w:suppressAutoHyphens/>
        <w:ind w:firstLine="567"/>
        <w:jc w:val="both"/>
        <w:rPr>
          <w:color w:val="000000"/>
        </w:rPr>
      </w:pPr>
      <w:r>
        <w:rPr>
          <w:color w:val="000000"/>
        </w:rPr>
        <w:t>11.3</w:t>
      </w:r>
      <w:r>
        <w:rPr>
          <w:color w:val="000000"/>
        </w:rPr>
        <w:t>. mokykloje, vykdančioje pradinio, pagrindinio ir/ar vidurinio ugdymo bei profesinio mokymo programas, jei joje mokosi 18–22 mokiniai, turintys atitinkamai regos ar klausos sutrikimų (tarp jų turintys kochlerinių implantų).</w:t>
      </w:r>
    </w:p>
    <w:p>
      <w:pPr>
        <w:widowControl w:val="0"/>
        <w:suppressAutoHyphens/>
        <w:ind w:firstLine="567"/>
        <w:jc w:val="both"/>
        <w:rPr>
          <w:color w:val="000000"/>
        </w:rPr>
      </w:pPr>
      <w:r>
        <w:rPr>
          <w:color w:val="000000"/>
          <w:szCs w:val="24"/>
          <w:lang w:eastAsia="lt-LT"/>
        </w:rPr>
        <w:t>12</w:t>
      </w:r>
      <w:r>
        <w:rPr>
          <w:color w:val="000000"/>
          <w:szCs w:val="24"/>
          <w:lang w:eastAsia="lt-LT"/>
        </w:rPr>
        <w:t>. Skaičiuojant mokinius, mokinys, turintis didelių ar labai didelių specialiųjų ugdymosi poreikių, prilyginamas dviem mokiniams. Specialiojo pedagogo (tiflopedagogo, surdopedagogo), logopedo etatas gali būti steigiamas ir esant mažesniam mokinių skaičiui, nei nustatyta šio Aprašo 9, 10 ir 11 punktuose, neviršijant įstaigai skirtų asignavimų.</w:t>
      </w:r>
    </w:p>
    <w:p>
      <w:pPr>
        <w:widowControl w:val="0"/>
        <w:suppressAutoHyphens/>
        <w:ind w:firstLine="567"/>
        <w:jc w:val="both"/>
        <w:rPr>
          <w:color w:val="000000"/>
        </w:rPr>
      </w:pPr>
      <w:r>
        <w:rPr>
          <w:color w:val="000000"/>
        </w:rPr>
        <w:t>13</w:t>
      </w:r>
      <w:r>
        <w:rPr>
          <w:color w:val="000000"/>
        </w:rPr>
        <w:t>. Mokyklose, kuriose nėra Pagalbą teikiančio specialisto, Pagalbos teikimą užtikrina savivaldybės administracijos švietimo padalinys ar (ir) Tarnyba.</w:t>
      </w:r>
    </w:p>
    <w:p>
      <w:pPr>
        <w:widowControl w:val="0"/>
        <w:suppressAutoHyphens/>
        <w:ind w:firstLine="567"/>
        <w:jc w:val="both"/>
        <w:rPr>
          <w:color w:val="000000"/>
        </w:rPr>
      </w:pPr>
      <w:r>
        <w:rPr>
          <w:color w:val="000000"/>
        </w:rPr>
        <w:t>14</w:t>
      </w:r>
      <w:r>
        <w:rPr>
          <w:color w:val="000000"/>
        </w:rPr>
        <w:t>. Pagalba teikiama, kai ją skiria Mokyklos vaiko gerovės komisija ar Tarnyba, tėvų (globėjų, rūpintojų) sutikimu.</w:t>
      </w:r>
    </w:p>
    <w:p>
      <w:pPr>
        <w:widowControl w:val="0"/>
        <w:suppressAutoHyphens/>
        <w:ind w:firstLine="567"/>
        <w:jc w:val="both"/>
        <w:rPr>
          <w:color w:val="000000"/>
        </w:rPr>
      </w:pPr>
      <w:r>
        <w:rPr>
          <w:color w:val="000000"/>
        </w:rPr>
        <w:t>15</w:t>
      </w:r>
      <w:r>
        <w:rPr>
          <w:color w:val="000000"/>
        </w:rPr>
        <w:t>. Mokyklos vaiko gerovės komisijos paskirtos Pagalbos gavėjų sąrašą, komisijos pirmininko suderintą su Tarnyba, tvirtina mokyklos direktorius.</w:t>
      </w:r>
    </w:p>
    <w:p>
      <w:pPr>
        <w:widowControl w:val="0"/>
        <w:suppressAutoHyphens/>
        <w:ind w:firstLine="567"/>
        <w:jc w:val="both"/>
        <w:rPr>
          <w:color w:val="000000"/>
        </w:rPr>
      </w:pPr>
      <w:r>
        <w:rPr>
          <w:color w:val="000000"/>
        </w:rPr>
        <w:t>16</w:t>
      </w:r>
      <w:r>
        <w:rPr>
          <w:color w:val="000000"/>
        </w:rPr>
        <w:t>. Pagrindinė logopedo, specialiojo pedagogo (tiflopedagogo, surdopedagogo) darbo forma yra pratybos: individualios, pogrupinės (2–4 mokiniai), grupinės (5–8 mokiniai).</w:t>
      </w:r>
    </w:p>
    <w:p>
      <w:pPr>
        <w:widowControl w:val="0"/>
        <w:suppressAutoHyphens/>
        <w:ind w:firstLine="567"/>
        <w:jc w:val="both"/>
        <w:rPr>
          <w:color w:val="000000"/>
        </w:rPr>
      </w:pPr>
      <w:r>
        <w:rPr>
          <w:color w:val="000000"/>
        </w:rPr>
        <w:t>17</w:t>
      </w:r>
      <w:r>
        <w:rPr>
          <w:color w:val="000000"/>
        </w:rPr>
        <w:t>. Mokyklos Vaiko gerovės komisijos sprendimu Pagalba specialiųjų ugdymosi poreikių turintiems mokiniams teikiama pamokų arba ne pamokų metu.</w:t>
      </w:r>
    </w:p>
    <w:p>
      <w:pPr>
        <w:overflowPunct w:val="0"/>
        <w:ind w:firstLine="567"/>
        <w:jc w:val="both"/>
        <w:textAlignment w:val="baseline"/>
        <w:rPr>
          <w:color w:val="000000"/>
        </w:rPr>
      </w:pPr>
      <w:r>
        <w:t>17</w:t>
      </w:r>
      <w:r>
        <w:rPr>
          <w:vertAlign w:val="superscript"/>
        </w:rPr>
        <w:t>1</w:t>
      </w:r>
      <w:r>
        <w:t xml:space="preserve">. Mokiniams, kurie mokosi kasdieniu mokymo proceso organizavimo būdu, Pagalba teikiama tiesioginiu būdu. Mokiniams, kurie mokosi nuotoliniu mokymo proceso organizavimo būdu, Pagalba teikiama nuotoliniu ir (arba) tiesioginiu būdu. Karantino, ekstremalios situacijos, 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9ccb60d56611eaabd5b5599dd4eebe">
        <w:r w:rsidRPr="00532B9F">
          <w:rPr>
            <w:rFonts w:ascii="Times New Roman" w:eastAsia="MS Mincho" w:hAnsi="Times New Roman"/>
            <w:sz w:val="20"/>
            <w:i/>
            <w:iCs/>
            <w:color w:val="0000FF" w:themeColor="hyperlink"/>
            <w:u w:val="single"/>
          </w:rPr>
          <w:t>V-1132</w:t>
        </w:r>
      </w:fldSimple>
      <w:r>
        <w:rPr>
          <w:rFonts w:ascii="Times New Roman" w:eastAsia="MS Mincho" w:hAnsi="Times New Roman"/>
          <w:sz w:val="20"/>
          <w:i/>
          <w:iCs/>
        </w:rPr>
        <w:t>,
2020-08-03,
paskelbta TAR 2020-08-03, i. k. 2020-16831        </w:t>
      </w:r>
    </w:p>
    <w:p/>
    <w:p>
      <w:pPr>
        <w:widowControl w:val="0"/>
        <w:suppressAutoHyphens/>
        <w:ind w:firstLine="567"/>
        <w:jc w:val="both"/>
        <w:rPr>
          <w:color w:val="000000"/>
        </w:rPr>
      </w:pPr>
      <w:r>
        <w:rPr>
          <w:color w:val="000000"/>
        </w:rPr>
        <w:t>18</w:t>
      </w:r>
      <w:r>
        <w:rPr>
          <w:color w:val="000000"/>
        </w:rPr>
        <w:t>. Pagalba turi būti derinama su psichologine, socialine pedagogine ir specialiąja pagalba.</w:t>
      </w:r>
    </w:p>
    <w:p>
      <w:pPr>
        <w:widowControl w:val="0"/>
        <w:suppressAutoHyphens/>
        <w:ind w:firstLine="567"/>
        <w:jc w:val="both"/>
        <w:rPr>
          <w:color w:val="000000"/>
        </w:rPr>
      </w:pPr>
      <w:r>
        <w:rPr>
          <w:color w:val="000000"/>
        </w:rPr>
        <w:t>19</w:t>
      </w:r>
      <w:r>
        <w:rPr>
          <w:color w:val="000000"/>
        </w:rPr>
        <w:t>. Mokyklos logopedas, specialusis pedagogas (tiflopedagogas, surdopedagogas) pareigybių aprašymuose numatytas funkcijas vykdo bendradarbiaudamas su Tarnybos ir kitų institucijų specialistais.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PAGALBOS NAMUOSE TEIKIMAS VAIKAMS NUO GIMIMO IKI, KOL JIEMS PRADEDAMAS TEIKTI PRADINIS UGDYMAS</w:t>
      </w:r>
    </w:p>
    <w:p>
      <w:pPr>
        <w:keepLines/>
        <w:widowControl w:val="0"/>
        <w:suppressAutoHyphens/>
        <w:jc w:val="center"/>
        <w:rPr>
          <w:b/>
          <w:bCs/>
          <w:caps/>
          <w:color w:val="000000"/>
        </w:rPr>
      </w:pPr>
    </w:p>
    <w:p>
      <w:pPr>
        <w:widowControl w:val="0"/>
        <w:suppressAutoHyphens/>
        <w:ind w:firstLine="567"/>
        <w:jc w:val="both"/>
        <w:rPr>
          <w:color w:val="000000"/>
        </w:rPr>
      </w:pPr>
      <w:r>
        <w:rPr>
          <w:color w:val="000000"/>
        </w:rPr>
        <w:t>20</w:t>
      </w:r>
      <w:r>
        <w:rPr>
          <w:color w:val="000000"/>
        </w:rPr>
        <w:t>. Pagalba namuose teikiama vaikams nuo gimimo iki, kol jiems pradedamas teikti pradinis ugdymas ir kurie negali lankyti mokyklos, vykdančios ikimokyklinio ir priešmokyklinio ugdymo programas, dėl sunkių judesio ir padėties sutrikimų bei kompleksinių sutrikimų, į kurių sudėtį įeina vidutiniai ar sunkūs judesio ir padėties sutrikimai.</w:t>
      </w:r>
    </w:p>
    <w:p>
      <w:pPr>
        <w:widowControl w:val="0"/>
        <w:suppressAutoHyphens/>
        <w:ind w:firstLine="567"/>
        <w:jc w:val="both"/>
        <w:rPr>
          <w:color w:val="000000"/>
        </w:rPr>
      </w:pPr>
      <w:r>
        <w:rPr>
          <w:color w:val="000000"/>
        </w:rPr>
        <w:t>21</w:t>
      </w:r>
      <w:r>
        <w:rPr>
          <w:color w:val="000000"/>
        </w:rPr>
        <w:t>. Pagalbos teikimą skiria Tarnyba, suderinusi su savivaldybės administracijos švietimo padaliniu, tėvams (globėjams, rūpintojams) Tarnybai pateikus šiuos dokumentus:</w:t>
      </w:r>
    </w:p>
    <w:p>
      <w:pPr>
        <w:widowControl w:val="0"/>
        <w:suppressAutoHyphens/>
        <w:ind w:firstLine="567"/>
        <w:jc w:val="both"/>
        <w:rPr>
          <w:color w:val="000000"/>
        </w:rPr>
      </w:pPr>
      <w:r>
        <w:rPr>
          <w:color w:val="000000"/>
        </w:rPr>
        <w:t>21.1</w:t>
      </w:r>
      <w:r>
        <w:rPr>
          <w:color w:val="000000"/>
        </w:rPr>
        <w:t>. gydytojo oftalmologo vaiko regėjimo būklės įvertinimą (jei turi regėjimo sutrikimų);</w:t>
      </w:r>
    </w:p>
    <w:p>
      <w:pPr>
        <w:widowControl w:val="0"/>
        <w:suppressAutoHyphens/>
        <w:ind w:firstLine="567"/>
        <w:jc w:val="both"/>
        <w:rPr>
          <w:color w:val="000000"/>
        </w:rPr>
      </w:pPr>
      <w:r>
        <w:rPr>
          <w:color w:val="000000"/>
        </w:rPr>
        <w:t>21.2</w:t>
      </w:r>
      <w:r>
        <w:rPr>
          <w:color w:val="000000"/>
        </w:rPr>
        <w:t>. gydytojo otolaringologo vaiko klausos įvertinimą su klausos tonine audiograma (jei turi klausos sutrikimų);</w:t>
      </w:r>
    </w:p>
    <w:p>
      <w:pPr>
        <w:widowControl w:val="0"/>
        <w:suppressAutoHyphens/>
        <w:ind w:firstLine="567"/>
        <w:jc w:val="both"/>
        <w:rPr>
          <w:color w:val="000000"/>
        </w:rPr>
      </w:pPr>
      <w:r>
        <w:rPr>
          <w:color w:val="000000"/>
        </w:rPr>
        <w:t>21.3</w:t>
      </w:r>
      <w:r>
        <w:rPr>
          <w:color w:val="000000"/>
        </w:rPr>
        <w:t>. gydytojų ortopedo traumatologo, neurologo vaiko psichomotorinio išsivystymo įvertinimą.</w:t>
      </w:r>
    </w:p>
    <w:p>
      <w:pPr>
        <w:widowControl w:val="0"/>
        <w:suppressAutoHyphens/>
        <w:ind w:firstLine="567"/>
        <w:jc w:val="both"/>
        <w:rPr>
          <w:color w:val="000000"/>
        </w:rPr>
      </w:pPr>
      <w:r>
        <w:rPr>
          <w:color w:val="000000"/>
        </w:rPr>
        <w:t>22</w:t>
      </w:r>
      <w:r>
        <w:rPr>
          <w:color w:val="000000"/>
        </w:rPr>
        <w:t>. Pagalba vaikams nuo gimimo iki, kol jiems pradedamas teikti pradinis ugdymas, skiriama vieniems mokslo metams. Prireikus Pagalbos teikimą Tarnyba pratęsia.</w:t>
      </w:r>
    </w:p>
    <w:p>
      <w:pPr>
        <w:widowControl w:val="0"/>
        <w:suppressAutoHyphens/>
        <w:ind w:firstLine="567"/>
        <w:jc w:val="both"/>
        <w:rPr>
          <w:color w:val="000000"/>
        </w:rPr>
      </w:pPr>
      <w:r>
        <w:rPr>
          <w:color w:val="000000"/>
        </w:rPr>
        <w:t>23</w:t>
      </w:r>
      <w:r>
        <w:rPr>
          <w:color w:val="000000"/>
        </w:rPr>
        <w:t>. Specialusis pedagogas (tiflopedagogas, surdopedagogas), logopedas, atsižvelgdamas į kiekvieno vaiko individualias galimybes, kartu su tėvais (globėjais, rūpintojais) sudaro ugdymo programą, lavina gebėjimus ir konsultuoja tėvus (globėjus, rūpintojus).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9ccb60d56611eaabd5b5599dd4eebe">
        <w:r w:rsidRPr="00532B9F">
          <w:rPr>
            <w:rFonts w:ascii="Times New Roman" w:eastAsia="MS Mincho" w:hAnsi="Times New Roman"/>
            <w:sz w:val="20"/>
            <w:i/>
            <w:iCs/>
            <w:color w:val="0000FF" w:themeColor="hyperlink"/>
            <w:u w:val="single"/>
          </w:rPr>
          <w:t>V-1132</w:t>
        </w:r>
      </w:fldSimple>
      <w:r>
        <w:rPr>
          <w:rFonts w:ascii="Times New Roman" w:eastAsia="MS Mincho" w:hAnsi="Times New Roman"/>
          <w:sz w:val="20"/>
          <w:i/>
          <w:iCs/>
        </w:rPr>
        <w:t>,
2020-08-03,
paskelbta TAR 2020-08-03, i. k. 2020-16831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C3887094F42">
        <w:r w:rsidRPr="00532B9F">
          <w:rPr>
            <w:rFonts w:ascii="Times New Roman" w:eastAsia="MS Mincho" w:hAnsi="Times New Roman"/>
            <w:sz w:val="20"/>
            <w:iCs/>
            <w:color w:val="0000FF" w:themeColor="hyperlink"/>
            <w:u w:val="single"/>
          </w:rPr>
          <w:t>V-383</w:t>
        </w:r>
      </w:fldSimple>
      <w:r>
        <w:rPr>
          <w:rFonts w:ascii="Times New Roman" w:eastAsia="MS Mincho" w:hAnsi="Times New Roman"/>
          <w:sz w:val="20"/>
          <w:iCs/>
        </w:rPr>
        <w:t>,
2013-05-08,
Žin., 2013, Nr.
49-2453 (2013-05-11), i. k. 1132070ISAK000V-383                </w:t>
      </w:r>
    </w:p>
    <w:p>
      <w:pPr>
        <w:jc w:val="both"/>
        <w:rPr>
          <w:rFonts w:ascii="Times New Roman" w:hAnsi="Times New Roman"/>
        </w:rPr>
      </w:pPr>
      <w:r>
        <w:rPr>
          <w:rFonts w:ascii="Times New Roman" w:hAnsi="Times New Roman"/>
          <w:sz w:val="20"/>
        </w:rPr>
        <w:t>Dėl švietimo ir mokslo ministro 2011 m. liepos 8 d. įsakymo Nr. V-1228 "Dėl Specialiosios pedagoginės pagalbos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5dfbd08d4511e7a3c4a5eb10f04386">
        <w:r w:rsidRPr="00532B9F">
          <w:rPr>
            <w:rFonts w:ascii="Times New Roman" w:eastAsia="MS Mincho" w:hAnsi="Times New Roman"/>
            <w:sz w:val="20"/>
            <w:iCs/>
            <w:color w:val="0000FF" w:themeColor="hyperlink"/>
            <w:u w:val="single"/>
          </w:rPr>
          <w:t>V-657</w:t>
        </w:r>
      </w:fldSimple>
      <w:r>
        <w:rPr>
          <w:rFonts w:ascii="Times New Roman" w:eastAsia="MS Mincho" w:hAnsi="Times New Roman"/>
          <w:sz w:val="20"/>
          <w:iCs/>
        </w:rPr>
        <w:t>,
2017-08-30,
paskelbta TAR 2017-08-30, i. k. 2017-13823                </w:t>
      </w:r>
    </w:p>
    <w:p>
      <w:pPr>
        <w:jc w:val="both"/>
        <w:rPr>
          <w:rFonts w:ascii="Times New Roman" w:hAnsi="Times New Roman"/>
        </w:rPr>
      </w:pPr>
      <w:r>
        <w:rPr>
          <w:rFonts w:ascii="Times New Roman" w:hAnsi="Times New Roman"/>
          <w:sz w:val="20"/>
        </w:rPr>
        <w:t>Dėl švietimo ir mokslo ministro 2011 m. liepos 8 d. įsakymo Nr. V-1228 „Dėl Specialiosios pedagoginės pagalbos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69ccb60d56611eaabd5b5599dd4eebe">
        <w:r w:rsidRPr="00532B9F">
          <w:rPr>
            <w:rFonts w:ascii="Times New Roman" w:eastAsia="MS Mincho" w:hAnsi="Times New Roman"/>
            <w:sz w:val="20"/>
            <w:iCs/>
            <w:color w:val="0000FF" w:themeColor="hyperlink"/>
            <w:u w:val="single"/>
          </w:rPr>
          <w:t>V-1132</w:t>
        </w:r>
      </w:fldSimple>
      <w:r>
        <w:rPr>
          <w:rFonts w:ascii="Times New Roman" w:eastAsia="MS Mincho" w:hAnsi="Times New Roman"/>
          <w:sz w:val="20"/>
          <w:iCs/>
        </w:rPr>
        <w:t>,
2020-08-03,
paskelbta TAR 2020-08-03, i. k. 2020-16831                </w:t>
      </w:r>
    </w:p>
    <w:p>
      <w:pPr>
        <w:jc w:val="both"/>
        <w:rPr>
          <w:rFonts w:ascii="Times New Roman" w:hAnsi="Times New Roman"/>
        </w:rPr>
      </w:pPr>
      <w:r>
        <w:rPr>
          <w:rFonts w:ascii="Times New Roman" w:hAnsi="Times New Roman"/>
          <w:sz w:val="20"/>
        </w:rPr>
        <w:t>Dėl švietimo ir mokslo ministro 2011 m. liepos 8 d. įsakymo Nr. V-1228 „Dėl Specialiosios pedagoginės pagalbos asmeniui iki 21 metų teikimo ir kvalifikacinių reikalavimų nustatymo šios pagalbos teikėjams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A5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eader" Target="header17.xml"/>
  <Relationship Id="rId11" Type="http://schemas.openxmlformats.org/officeDocument/2006/relationships/header" Target="header18.xml"/>
  <Relationship Id="rId12" Type="http://schemas.openxmlformats.org/officeDocument/2006/relationships/footer" Target="footer13.xml"/>
  <Relationship Id="rId13" Type="http://schemas.openxmlformats.org/officeDocument/2006/relationships/footer" Target="footer14.xml"/>
  <Relationship Id="rId14" Type="http://schemas.openxmlformats.org/officeDocument/2006/relationships/header" Target="header19.xml"/>
  <Relationship Id="rId15" Type="http://schemas.openxmlformats.org/officeDocument/2006/relationships/footer" Target="footer15.xml"/>
  <Relationship Id="rId16" Type="http://schemas.openxmlformats.org/officeDocument/2006/relationships/hyperlink" TargetMode="External" Target="https://www.e-tar.lt/portal/lt/legalAct/TAR.9A3AD08EA5D0"/>
  <Relationship Id="rId17" Type="http://schemas.openxmlformats.org/officeDocument/2006/relationships/hyperlink" TargetMode="External" Target="https://www.e-tar.lt/portal/lt/legalAct/TAR.E2EBE95E7723"/>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Pages>
  <Words>5221</Words>
  <Characters>2976</Characters>
  <Application>Microsoft Office Word</Application>
  <DocSecurity>0</DocSecurity>
  <Lines>24</Lines>
  <Paragraphs>16</Paragraphs>
  <ScaleCrop>false</ScaleCrop>
  <Company/>
  <LinksUpToDate>false</LinksUpToDate>
  <CharactersWithSpaces>8181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2020-08-04T08:23:00Z</dcterms:created>
  <dc:creator>Rima</dc:creator>
  <lastModifiedBy>DRAZDAUSKIENĖ Nijolė</lastModifiedBy>
  <dcterms:modified xsi:type="dcterms:W3CDTF">2020-08-04T08:37:00Z</dcterms:modified>
  <revision>12</revision>
  <dc:title>LIETUVOS RESPUBLIKOS ŠVIETIMO IR MOKSLO MINISTRO</dc:title>
</coreProperties>
</file>