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5E" w:rsidRDefault="00CF655E">
      <w:pPr>
        <w:tabs>
          <w:tab w:val="center" w:pos="4153"/>
          <w:tab w:val="right" w:pos="8306"/>
        </w:tabs>
        <w:rPr>
          <w:szCs w:val="24"/>
        </w:rPr>
      </w:pPr>
    </w:p>
    <w:p w:rsidR="00CF655E" w:rsidRDefault="005D550E">
      <w:pPr>
        <w:tabs>
          <w:tab w:val="center" w:pos="4153"/>
          <w:tab w:val="right" w:pos="8306"/>
        </w:tabs>
        <w:jc w:val="center"/>
        <w:rPr>
          <w:b/>
          <w:bCs/>
          <w:szCs w:val="24"/>
        </w:rPr>
      </w:pPr>
      <w:r>
        <w:rPr>
          <w:b/>
          <w:bCs/>
          <w:szCs w:val="24"/>
        </w:rPr>
        <w:t xml:space="preserve">LIETUVOS RESPUBLIKOS SVEIKATOS APSAUGOS MINISTRAS </w:t>
      </w:r>
      <w:r>
        <w:rPr>
          <w:szCs w:val="24"/>
        </w:rPr>
        <w:t>–</w:t>
      </w:r>
    </w:p>
    <w:p w:rsidR="00CF655E" w:rsidRDefault="005D550E">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rsidR="00CF655E" w:rsidRDefault="00CF655E">
      <w:pPr>
        <w:tabs>
          <w:tab w:val="center" w:pos="4153"/>
          <w:tab w:val="right" w:pos="8306"/>
        </w:tabs>
        <w:jc w:val="center"/>
        <w:rPr>
          <w:b/>
          <w:bCs/>
          <w:szCs w:val="24"/>
        </w:rPr>
      </w:pPr>
    </w:p>
    <w:p w:rsidR="00CF655E" w:rsidRDefault="005D550E">
      <w:pPr>
        <w:tabs>
          <w:tab w:val="center" w:pos="4153"/>
          <w:tab w:val="right" w:pos="8306"/>
        </w:tabs>
        <w:jc w:val="center"/>
        <w:rPr>
          <w:b/>
          <w:bCs/>
          <w:szCs w:val="24"/>
        </w:rPr>
      </w:pPr>
      <w:r>
        <w:rPr>
          <w:b/>
          <w:bCs/>
          <w:szCs w:val="24"/>
        </w:rPr>
        <w:t>SPRENDIMAS</w:t>
      </w:r>
    </w:p>
    <w:p w:rsidR="00CF655E" w:rsidRDefault="005D550E">
      <w:pPr>
        <w:jc w:val="center"/>
        <w:rPr>
          <w:b/>
          <w:bCs/>
          <w:szCs w:val="24"/>
        </w:rPr>
      </w:pPr>
      <w:r>
        <w:rPr>
          <w:b/>
          <w:bCs/>
          <w:szCs w:val="24"/>
        </w:rPr>
        <w:t xml:space="preserve">DĖL PREVENCINIŲ LABORATORINIŲ TYRIMŲ COVID-19 LIGAI (KORONAVIRUSO INFEKCIJAI) DIAGNOZUOTI </w:t>
      </w:r>
      <w:r>
        <w:rPr>
          <w:b/>
          <w:bCs/>
          <w:caps/>
          <w:color w:val="000000"/>
          <w:szCs w:val="24"/>
          <w:shd w:val="clear" w:color="auto" w:fill="FFFFFF"/>
        </w:rPr>
        <w:t>ikimokyklinio ir priešmokyklinio ugdymo įstaigų</w:t>
      </w:r>
      <w:r>
        <w:rPr>
          <w:b/>
          <w:bCs/>
          <w:szCs w:val="24"/>
        </w:rPr>
        <w:t xml:space="preserve"> DARBUOTOJAMS</w:t>
      </w:r>
    </w:p>
    <w:p w:rsidR="00CF655E" w:rsidRDefault="00CF655E">
      <w:pPr>
        <w:jc w:val="center"/>
        <w:rPr>
          <w:b/>
          <w:bCs/>
          <w:szCs w:val="24"/>
        </w:rPr>
      </w:pPr>
    </w:p>
    <w:p w:rsidR="00CF655E" w:rsidRDefault="005D550E">
      <w:pPr>
        <w:jc w:val="center"/>
        <w:rPr>
          <w:szCs w:val="24"/>
        </w:rPr>
      </w:pPr>
      <w:r>
        <w:rPr>
          <w:szCs w:val="24"/>
        </w:rPr>
        <w:t>2020 m. gegužės 8 d. Nr. V-1104</w:t>
      </w:r>
    </w:p>
    <w:p w:rsidR="00CF655E" w:rsidRDefault="005D550E">
      <w:pPr>
        <w:jc w:val="center"/>
        <w:rPr>
          <w:szCs w:val="24"/>
        </w:rPr>
      </w:pPr>
      <w:r>
        <w:rPr>
          <w:szCs w:val="24"/>
        </w:rPr>
        <w:t>Vilnius</w:t>
      </w:r>
    </w:p>
    <w:p w:rsidR="00CF655E" w:rsidRDefault="00CF655E">
      <w:pPr>
        <w:jc w:val="center"/>
        <w:rPr>
          <w:szCs w:val="24"/>
        </w:rPr>
      </w:pPr>
    </w:p>
    <w:p w:rsidR="005D550E" w:rsidRDefault="005D550E">
      <w:pPr>
        <w:jc w:val="center"/>
        <w:rPr>
          <w:szCs w:val="24"/>
        </w:rPr>
      </w:pPr>
    </w:p>
    <w:p w:rsidR="00CF655E" w:rsidRDefault="005D550E">
      <w:pPr>
        <w:ind w:firstLine="720"/>
        <w:jc w:val="both"/>
        <w:rPr>
          <w:color w:val="000000"/>
          <w:shd w:val="clear" w:color="auto" w:fill="FFFFFF"/>
        </w:rPr>
      </w:pPr>
      <w:r>
        <w:t>Vadovaudamasis Lietuvos Respublikos civilinės saugos įstatymo 15 straipsnio 2 dalies 1 ir 4 punktais,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w:t>
      </w:r>
      <w:bookmarkStart w:id="0" w:name="_GoBack"/>
      <w:bookmarkEnd w:id="0"/>
      <w:r>
        <w:t xml:space="preserve">020 m. vasario 27 d. potvarkiu Nr. 43 „Dėl valstybės lygio ekstremaliosios situacijos valstybės operacijų vadovo paskyrimo“, atsižvelgdamas į Lietuvos Respublikos Vyriausybės 2020 m. kovo 14 d. nutarimą Nr. 207 „Dėl karantino Lietuvos Respublikos teritorijoje paskelbimo“ siekdamas </w:t>
      </w:r>
      <w:r>
        <w:rPr>
          <w:color w:val="000000"/>
        </w:rPr>
        <w:t>užkirsti kelią tolimesniam COVID-19 ligos (</w:t>
      </w:r>
      <w:proofErr w:type="spellStart"/>
      <w:r>
        <w:rPr>
          <w:color w:val="000000"/>
        </w:rPr>
        <w:t>koronaviruso</w:t>
      </w:r>
      <w:proofErr w:type="spellEnd"/>
      <w:r>
        <w:rPr>
          <w:color w:val="000000"/>
        </w:rPr>
        <w:t xml:space="preserve"> infekcijos) </w:t>
      </w:r>
      <w:r>
        <w:rPr>
          <w:color w:val="000000"/>
          <w:shd w:val="clear" w:color="auto" w:fill="FFFFFF"/>
        </w:rPr>
        <w:t xml:space="preserve">plitimui, </w:t>
      </w:r>
      <w:r>
        <w:rPr>
          <w:bCs/>
          <w:color w:val="000000"/>
          <w:szCs w:val="24"/>
          <w:shd w:val="clear" w:color="auto" w:fill="FFFFFF"/>
        </w:rPr>
        <w:t>n u s p r e n d ž i u</w:t>
      </w:r>
      <w:r>
        <w:rPr>
          <w:color w:val="000000"/>
          <w:shd w:val="clear" w:color="auto" w:fill="FFFFFF"/>
        </w:rPr>
        <w:t>:</w:t>
      </w:r>
    </w:p>
    <w:p w:rsidR="00CF655E" w:rsidRDefault="005D550E">
      <w:pPr>
        <w:ind w:firstLine="709"/>
        <w:jc w:val="both"/>
        <w:rPr>
          <w:color w:val="000000"/>
          <w:szCs w:val="24"/>
          <w:lang w:eastAsia="lt-LT"/>
        </w:rPr>
      </w:pPr>
      <w:r>
        <w:rPr>
          <w:color w:val="000000"/>
          <w:szCs w:val="24"/>
          <w:lang w:eastAsia="lt-LT"/>
        </w:rPr>
        <w:t xml:space="preserve">1. Nustatyti, kad prevenciniai laboratoriniai tyrimai COVID-19 ligai </w:t>
      </w:r>
      <w:r>
        <w:rPr>
          <w:color w:val="000000"/>
        </w:rPr>
        <w:t>(</w:t>
      </w:r>
      <w:proofErr w:type="spellStart"/>
      <w:r>
        <w:rPr>
          <w:color w:val="000000"/>
        </w:rPr>
        <w:t>koronaviruso</w:t>
      </w:r>
      <w:proofErr w:type="spellEnd"/>
      <w:r>
        <w:rPr>
          <w:color w:val="000000"/>
        </w:rPr>
        <w:t xml:space="preserve"> infekcijai)</w:t>
      </w:r>
      <w:r>
        <w:rPr>
          <w:color w:val="000000"/>
          <w:szCs w:val="24"/>
          <w:lang w:eastAsia="lt-LT"/>
        </w:rPr>
        <w:t xml:space="preserve"> diagnozuoti atliekami </w:t>
      </w:r>
      <w:r>
        <w:rPr>
          <w:color w:val="000000"/>
          <w:szCs w:val="24"/>
          <w:shd w:val="clear" w:color="auto" w:fill="FFFFFF"/>
        </w:rPr>
        <w:t>ikimokyklinio ir priešmokyklinio ugdymo įstaigų darbuotojams</w:t>
      </w:r>
      <w:r>
        <w:rPr>
          <w:color w:val="000000"/>
          <w:szCs w:val="24"/>
          <w:lang w:eastAsia="lt-LT"/>
        </w:rPr>
        <w:t xml:space="preserve">, tiesiogiai </w:t>
      </w:r>
      <w:r>
        <w:rPr>
          <w:color w:val="000000"/>
          <w:szCs w:val="24"/>
          <w:shd w:val="clear" w:color="auto" w:fill="FFFFFF"/>
        </w:rPr>
        <w:t>dirbantiems su vaikais</w:t>
      </w:r>
      <w:r>
        <w:rPr>
          <w:color w:val="000000"/>
          <w:szCs w:val="24"/>
          <w:lang w:eastAsia="lt-LT"/>
        </w:rPr>
        <w:t xml:space="preserve">, </w:t>
      </w:r>
      <w:r>
        <w:rPr>
          <w:iCs/>
          <w:color w:val="000000"/>
          <w:szCs w:val="24"/>
        </w:rPr>
        <w:t>šia prioriteto tvarka</w:t>
      </w:r>
      <w:r>
        <w:rPr>
          <w:color w:val="000000"/>
          <w:szCs w:val="24"/>
          <w:lang w:eastAsia="lt-LT"/>
        </w:rPr>
        <w:t>:</w:t>
      </w:r>
    </w:p>
    <w:p w:rsidR="00CF655E" w:rsidRDefault="005D550E">
      <w:pPr>
        <w:ind w:firstLine="720"/>
        <w:jc w:val="both"/>
        <w:rPr>
          <w:color w:val="000000"/>
          <w:szCs w:val="24"/>
          <w:lang w:eastAsia="lt-LT"/>
        </w:rPr>
      </w:pPr>
      <w:r>
        <w:rPr>
          <w:color w:val="000000"/>
          <w:szCs w:val="24"/>
          <w:lang w:eastAsia="lt-LT"/>
        </w:rPr>
        <w:t>1.1. teikusiems vaikų priežiūros paslaugas karantino metu;</w:t>
      </w:r>
    </w:p>
    <w:p w:rsidR="00CF655E" w:rsidRDefault="005D550E">
      <w:pPr>
        <w:ind w:firstLine="720"/>
        <w:jc w:val="both"/>
        <w:rPr>
          <w:iCs/>
          <w:color w:val="000000"/>
        </w:rPr>
      </w:pPr>
      <w:r>
        <w:rPr>
          <w:color w:val="000000"/>
        </w:rPr>
        <w:t xml:space="preserve">1.2. </w:t>
      </w:r>
      <w:r>
        <w:rPr>
          <w:iCs/>
          <w:color w:val="000000"/>
        </w:rPr>
        <w:t>dirbantiems įstaigose, kuriose pagal ikimokyklinio ir (ar) priešmokyklinio ugdymo programą ugdoma 150 ar daugiau vaikų;</w:t>
      </w:r>
    </w:p>
    <w:p w:rsidR="00CF655E" w:rsidRDefault="005D550E">
      <w:pPr>
        <w:ind w:firstLine="720"/>
        <w:jc w:val="both"/>
        <w:rPr>
          <w:iCs/>
          <w:color w:val="000000"/>
        </w:rPr>
      </w:pPr>
      <w:r>
        <w:rPr>
          <w:iCs/>
          <w:color w:val="000000"/>
        </w:rPr>
        <w:t xml:space="preserve">1.3. visiems </w:t>
      </w:r>
      <w:r>
        <w:rPr>
          <w:iCs/>
          <w:color w:val="000000"/>
          <w:szCs w:val="24"/>
        </w:rPr>
        <w:t>kitiems</w:t>
      </w:r>
      <w:r>
        <w:rPr>
          <w:iCs/>
          <w:color w:val="000000"/>
        </w:rPr>
        <w:t>.</w:t>
      </w:r>
    </w:p>
    <w:p w:rsidR="00CF655E" w:rsidRDefault="005D550E">
      <w:pPr>
        <w:ind w:firstLine="720"/>
        <w:jc w:val="both"/>
        <w:rPr>
          <w:color w:val="000000"/>
          <w:szCs w:val="24"/>
        </w:rPr>
      </w:pPr>
      <w:r>
        <w:rPr>
          <w:iCs/>
          <w:color w:val="000000"/>
        </w:rPr>
        <w:t xml:space="preserve">2. </w:t>
      </w:r>
      <w:r>
        <w:rPr>
          <w:color w:val="000000"/>
          <w:szCs w:val="24"/>
        </w:rPr>
        <w:t>Įpareigoti Lietuvos savivaldybių administracijų direktorius:</w:t>
      </w:r>
    </w:p>
    <w:p w:rsidR="00CF655E" w:rsidRDefault="005D550E">
      <w:pPr>
        <w:ind w:firstLine="720"/>
        <w:jc w:val="both"/>
        <w:rPr>
          <w:bCs/>
          <w:szCs w:val="24"/>
        </w:rPr>
      </w:pPr>
      <w:r>
        <w:rPr>
          <w:color w:val="000000"/>
          <w:szCs w:val="24"/>
        </w:rPr>
        <w:t xml:space="preserve">2.1. parengti ir patvirtinti savivaldybės teritorijoje esančių </w:t>
      </w:r>
      <w:r>
        <w:rPr>
          <w:color w:val="000000"/>
          <w:szCs w:val="24"/>
          <w:shd w:val="clear" w:color="auto" w:fill="FFFFFF"/>
        </w:rPr>
        <w:t xml:space="preserve">ikimokyklinio ir priešmokyklinio ugdymo įstaigų </w:t>
      </w:r>
      <w:r>
        <w:rPr>
          <w:iCs/>
          <w:color w:val="000000"/>
          <w:szCs w:val="24"/>
        </w:rPr>
        <w:t>darbuotojų</w:t>
      </w:r>
      <w:r>
        <w:rPr>
          <w:szCs w:val="24"/>
        </w:rPr>
        <w:t xml:space="preserve"> prevencinio laboratorinio ištyrimo dėl COVID-19</w:t>
      </w:r>
      <w:r>
        <w:rPr>
          <w:bCs/>
          <w:szCs w:val="24"/>
        </w:rPr>
        <w:t xml:space="preserve"> ligos (</w:t>
      </w:r>
      <w:proofErr w:type="spellStart"/>
      <w:r>
        <w:rPr>
          <w:bCs/>
          <w:szCs w:val="24"/>
        </w:rPr>
        <w:t>koronaviruso</w:t>
      </w:r>
      <w:proofErr w:type="spellEnd"/>
      <w:r>
        <w:rPr>
          <w:bCs/>
          <w:szCs w:val="24"/>
        </w:rPr>
        <w:t xml:space="preserve"> infekcijos) organizavimo tvarką, nustatant prevencinių tyrimų atlikimo eiliškumą pagal šio sprendimo 1 punkte nustatytus prioritetus (k</w:t>
      </w:r>
      <w:r>
        <w:rPr>
          <w:color w:val="000000"/>
          <w:szCs w:val="24"/>
        </w:rPr>
        <w:t>ita prioriteto asmenų grupė tiriama tik tuomet, kai ištirti visi prieš tai nurodytos prioriteto grupės asmenys);</w:t>
      </w:r>
    </w:p>
    <w:p w:rsidR="00CF655E" w:rsidRDefault="005D550E">
      <w:pPr>
        <w:ind w:firstLine="720"/>
        <w:jc w:val="both"/>
        <w:rPr>
          <w:bCs/>
        </w:rPr>
      </w:pPr>
      <w:r>
        <w:t xml:space="preserve">2.2. </w:t>
      </w:r>
      <w:r>
        <w:rPr>
          <w:bCs/>
          <w:szCs w:val="24"/>
        </w:rPr>
        <w:t>suderinus su mobiliais punktais, aptarnaujančiais savivaldybę, kaip nustatyta Lietuvos Respublikos sveikatos apsaugos ministro 2020 m. kovo 16 d. įsakyme Nr. V-390 „Dėl Tepinėlių iš paciento nosiaryklės ir ryklės paėmimo mobiliuose punktuose COVID-19 ligos (</w:t>
      </w:r>
      <w:proofErr w:type="spellStart"/>
      <w:r>
        <w:rPr>
          <w:bCs/>
          <w:szCs w:val="24"/>
        </w:rPr>
        <w:t>koronaviruso</w:t>
      </w:r>
      <w:proofErr w:type="spellEnd"/>
      <w:r>
        <w:rPr>
          <w:bCs/>
          <w:szCs w:val="24"/>
        </w:rPr>
        <w:t xml:space="preserve"> infekcijos) laboratoriniams tyrimams atlikti organizavimo tvarkos aprašo patvirtinimo“, organizuoti </w:t>
      </w:r>
      <w:r>
        <w:rPr>
          <w:color w:val="000000"/>
          <w:szCs w:val="24"/>
          <w:shd w:val="clear" w:color="auto" w:fill="FFFFFF"/>
        </w:rPr>
        <w:t xml:space="preserve">ikimokyklinio ir priešmokyklinio ugdymo įstaigų </w:t>
      </w:r>
      <w:r>
        <w:rPr>
          <w:bCs/>
          <w:szCs w:val="24"/>
        </w:rPr>
        <w:t>darbuotojų mėginių paėmimą COVID-19 ligos (</w:t>
      </w:r>
      <w:proofErr w:type="spellStart"/>
      <w:r>
        <w:rPr>
          <w:bCs/>
          <w:szCs w:val="24"/>
        </w:rPr>
        <w:t>koronaviruso</w:t>
      </w:r>
      <w:proofErr w:type="spellEnd"/>
      <w:r>
        <w:rPr>
          <w:bCs/>
          <w:szCs w:val="24"/>
        </w:rPr>
        <w:t xml:space="preserve"> infekcijos) laboratoriniams tyrimams atlikti, užtikrinant registraciją į mobilų punktą </w:t>
      </w:r>
      <w:r>
        <w:rPr>
          <w:bCs/>
        </w:rPr>
        <w:t xml:space="preserve">Karštosios </w:t>
      </w:r>
      <w:proofErr w:type="spellStart"/>
      <w:r>
        <w:rPr>
          <w:bCs/>
        </w:rPr>
        <w:t>koronaviruso</w:t>
      </w:r>
      <w:proofErr w:type="spellEnd"/>
      <w:r>
        <w:rPr>
          <w:bCs/>
        </w:rPr>
        <w:t xml:space="preserve"> linijos telefono numeriu </w:t>
      </w:r>
      <w:r>
        <w:rPr>
          <w:bCs/>
          <w:szCs w:val="24"/>
        </w:rPr>
        <w:t>1808;</w:t>
      </w:r>
    </w:p>
    <w:p w:rsidR="00CF655E" w:rsidRDefault="005D550E">
      <w:pPr>
        <w:ind w:firstLine="720"/>
        <w:jc w:val="both"/>
        <w:rPr>
          <w:bCs/>
          <w:szCs w:val="24"/>
        </w:rPr>
      </w:pPr>
      <w:r>
        <w:rPr>
          <w:bCs/>
          <w:szCs w:val="24"/>
        </w:rPr>
        <w:t xml:space="preserve">2.3. užtikrinti patvirtintos tyrimų tvarkos įgyvendinimą, atsižvelgiant į savivaldybių mobiliems punktams </w:t>
      </w:r>
      <w:r>
        <w:rPr>
          <w:szCs w:val="24"/>
        </w:rPr>
        <w:t xml:space="preserve">Lietuvos Respublikos sveikatos apsaugos ministro – valstybės lygio ekstremaliosios situacijos valstybės operacijų vadovo 2020 m. kovo 18 d. sprendimu Nr. V-440 „Dėl savivaldybėse įsteigtų mobilių punktų ir jiems priskirtų laboratorijų bendradarbiavimo tvarkos“ (toliau – Sprendimas Nr. V-440) </w:t>
      </w:r>
      <w:r>
        <w:rPr>
          <w:bCs/>
          <w:szCs w:val="24"/>
        </w:rPr>
        <w:t>priskirtų laboratorijų pajėgumus.</w:t>
      </w:r>
    </w:p>
    <w:p w:rsidR="00CF655E" w:rsidRDefault="005D550E">
      <w:pPr>
        <w:ind w:firstLine="720"/>
        <w:jc w:val="both"/>
        <w:rPr>
          <w:szCs w:val="24"/>
        </w:rPr>
      </w:pPr>
      <w:r>
        <w:rPr>
          <w:bCs/>
          <w:szCs w:val="24"/>
        </w:rPr>
        <w:t>3.</w:t>
      </w:r>
      <w:r>
        <w:rPr>
          <w:szCs w:val="24"/>
        </w:rPr>
        <w:t xml:space="preserve"> Įpareigoti laboratorijas, kurios Sprendimu Nr. V-440 priskirtos savivaldybių mobiliems punktams pagal apskritis, užtikrinti </w:t>
      </w:r>
      <w:r>
        <w:rPr>
          <w:color w:val="000000"/>
          <w:szCs w:val="24"/>
        </w:rPr>
        <w:t xml:space="preserve">prevencinių laboratorinių tyrimų COVID-19 ligai </w:t>
      </w:r>
      <w:r>
        <w:rPr>
          <w:szCs w:val="24"/>
        </w:rPr>
        <w:t>(</w:t>
      </w:r>
      <w:proofErr w:type="spellStart"/>
      <w:r>
        <w:rPr>
          <w:szCs w:val="24"/>
        </w:rPr>
        <w:t>koronaviruso</w:t>
      </w:r>
      <w:proofErr w:type="spellEnd"/>
      <w:r>
        <w:rPr>
          <w:szCs w:val="24"/>
        </w:rPr>
        <w:t xml:space="preserve"> infekcijai) </w:t>
      </w:r>
      <w:r>
        <w:rPr>
          <w:color w:val="000000"/>
          <w:szCs w:val="24"/>
        </w:rPr>
        <w:t xml:space="preserve">diagnozuoti atlikimą. </w:t>
      </w:r>
    </w:p>
    <w:p w:rsidR="00CF655E" w:rsidRDefault="005D550E" w:rsidP="005D550E">
      <w:pPr>
        <w:ind w:firstLine="720"/>
        <w:jc w:val="both"/>
        <w:rPr>
          <w:szCs w:val="24"/>
        </w:rPr>
      </w:pPr>
      <w:r>
        <w:rPr>
          <w:color w:val="000000"/>
          <w:szCs w:val="24"/>
        </w:rPr>
        <w:lastRenderedPageBreak/>
        <w:t xml:space="preserve">4. Įpareigoti ikimokyklinių ir priešmokyklinių ugdymo įstaigų vadovus identifikuoti darbuotojus pagal šio sprendimo 1 punkte nustatytus kriterijus ir apie tai pranešti atitinkamos savivaldybės administracijai, taip pat teikti kitą savivaldybės administracijos prašomą informaciją, reikalingą </w:t>
      </w:r>
      <w:r>
        <w:rPr>
          <w:color w:val="000000"/>
          <w:szCs w:val="24"/>
          <w:shd w:val="clear" w:color="auto" w:fill="FFFFFF"/>
        </w:rPr>
        <w:t xml:space="preserve">ikimokyklinio ir priešmokyklinio ugdymo įstaigų </w:t>
      </w:r>
      <w:r>
        <w:rPr>
          <w:iCs/>
          <w:color w:val="000000"/>
          <w:szCs w:val="24"/>
        </w:rPr>
        <w:t>darbuotojų</w:t>
      </w:r>
      <w:r>
        <w:rPr>
          <w:szCs w:val="24"/>
        </w:rPr>
        <w:t xml:space="preserve"> prevenciniam laboratoriniam ištyrimui dėl COVID-19</w:t>
      </w:r>
      <w:r>
        <w:rPr>
          <w:bCs/>
          <w:szCs w:val="24"/>
        </w:rPr>
        <w:t xml:space="preserve"> ligos (</w:t>
      </w:r>
      <w:proofErr w:type="spellStart"/>
      <w:r>
        <w:rPr>
          <w:bCs/>
          <w:szCs w:val="24"/>
        </w:rPr>
        <w:t>koronaviruso</w:t>
      </w:r>
      <w:proofErr w:type="spellEnd"/>
      <w:r>
        <w:rPr>
          <w:bCs/>
          <w:szCs w:val="24"/>
        </w:rPr>
        <w:t xml:space="preserve"> infekcijos) organizuoti, savivaldybės administracijos nustatyta tvarka.</w:t>
      </w:r>
    </w:p>
    <w:p w:rsidR="005D550E" w:rsidRDefault="005D550E"/>
    <w:p w:rsidR="005D550E" w:rsidRDefault="005D550E"/>
    <w:p w:rsidR="005D550E" w:rsidRDefault="005D550E"/>
    <w:p w:rsidR="00CF655E" w:rsidRDefault="005D550E">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CF655E" w:rsidRDefault="005D550E">
      <w:pPr>
        <w:rPr>
          <w:szCs w:val="24"/>
        </w:rPr>
      </w:pPr>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CF655E" w:rsidSect="00B35E3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895" w:rsidRDefault="00F54895">
      <w:pPr>
        <w:rPr>
          <w:szCs w:val="24"/>
        </w:rPr>
      </w:pPr>
      <w:r>
        <w:rPr>
          <w:szCs w:val="24"/>
        </w:rPr>
        <w:separator/>
      </w:r>
    </w:p>
  </w:endnote>
  <w:endnote w:type="continuationSeparator" w:id="0">
    <w:p w:rsidR="00F54895" w:rsidRDefault="00F54895">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5E" w:rsidRDefault="00CF655E">
    <w:pPr>
      <w:tabs>
        <w:tab w:val="center" w:pos="4153"/>
        <w:tab w:val="right" w:pos="8306"/>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5E" w:rsidRDefault="00CF655E">
    <w:pPr>
      <w:tabs>
        <w:tab w:val="center" w:pos="4153"/>
        <w:tab w:val="right" w:pos="8306"/>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5E" w:rsidRDefault="00CF655E">
    <w:pPr>
      <w:tabs>
        <w:tab w:val="center" w:pos="4153"/>
        <w:tab w:val="right" w:pos="8306"/>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895" w:rsidRDefault="00F54895">
      <w:pPr>
        <w:rPr>
          <w:szCs w:val="24"/>
        </w:rPr>
      </w:pPr>
      <w:r>
        <w:rPr>
          <w:szCs w:val="24"/>
        </w:rPr>
        <w:separator/>
      </w:r>
    </w:p>
  </w:footnote>
  <w:footnote w:type="continuationSeparator" w:id="0">
    <w:p w:rsidR="00F54895" w:rsidRDefault="00F54895">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5E" w:rsidRDefault="00B35E39">
    <w:pPr>
      <w:framePr w:wrap="auto" w:vAnchor="text" w:hAnchor="margin" w:xAlign="center" w:y="1"/>
      <w:tabs>
        <w:tab w:val="center" w:pos="4153"/>
        <w:tab w:val="right" w:pos="8306"/>
      </w:tabs>
      <w:rPr>
        <w:szCs w:val="24"/>
      </w:rPr>
    </w:pPr>
    <w:r>
      <w:rPr>
        <w:szCs w:val="24"/>
      </w:rPr>
      <w:fldChar w:fldCharType="begin"/>
    </w:r>
    <w:r w:rsidR="005D550E">
      <w:rPr>
        <w:szCs w:val="24"/>
      </w:rPr>
      <w:instrText xml:space="preserve">PAGE  </w:instrText>
    </w:r>
    <w:r>
      <w:rPr>
        <w:szCs w:val="24"/>
      </w:rPr>
      <w:fldChar w:fldCharType="end"/>
    </w:r>
  </w:p>
  <w:p w:rsidR="00CF655E" w:rsidRDefault="00CF655E">
    <w:pPr>
      <w:tabs>
        <w:tab w:val="center" w:pos="4153"/>
        <w:tab w:val="right" w:pos="8306"/>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5E" w:rsidRDefault="00B35E39">
    <w:pPr>
      <w:framePr w:wrap="auto" w:vAnchor="text" w:hAnchor="margin" w:xAlign="center" w:y="1"/>
      <w:tabs>
        <w:tab w:val="center" w:pos="4153"/>
        <w:tab w:val="right" w:pos="8306"/>
      </w:tabs>
      <w:rPr>
        <w:szCs w:val="24"/>
      </w:rPr>
    </w:pPr>
    <w:r>
      <w:rPr>
        <w:szCs w:val="24"/>
      </w:rPr>
      <w:fldChar w:fldCharType="begin"/>
    </w:r>
    <w:r w:rsidR="005D550E">
      <w:rPr>
        <w:szCs w:val="24"/>
      </w:rPr>
      <w:instrText xml:space="preserve">PAGE  </w:instrText>
    </w:r>
    <w:r>
      <w:rPr>
        <w:szCs w:val="24"/>
      </w:rPr>
      <w:fldChar w:fldCharType="separate"/>
    </w:r>
    <w:r w:rsidR="002622ED">
      <w:rPr>
        <w:noProof/>
        <w:szCs w:val="24"/>
      </w:rPr>
      <w:t>2</w:t>
    </w:r>
    <w:r>
      <w:rPr>
        <w:szCs w:val="24"/>
      </w:rPr>
      <w:fldChar w:fldCharType="end"/>
    </w:r>
  </w:p>
  <w:p w:rsidR="00CF655E" w:rsidRDefault="00CF655E">
    <w:pPr>
      <w:tabs>
        <w:tab w:val="center" w:pos="4153"/>
        <w:tab w:val="right" w:pos="8306"/>
      </w:tabs>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5E" w:rsidRDefault="00CF655E">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doNotUseHTMLParagraphAutoSpacing/>
  </w:compat>
  <w:rsids>
    <w:rsidRoot w:val="00FD109E"/>
    <w:rsid w:val="002622ED"/>
    <w:rsid w:val="005D550E"/>
    <w:rsid w:val="00B35E39"/>
    <w:rsid w:val="00CF655E"/>
    <w:rsid w:val="00F54895"/>
    <w:rsid w:val="00FD10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B35E3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1262640599">
      <w:bodyDiv w:val="1"/>
      <w:marLeft w:val="0"/>
      <w:marRight w:val="0"/>
      <w:marTop w:val="0"/>
      <w:marBottom w:val="0"/>
      <w:divBdr>
        <w:top w:val="none" w:sz="0" w:space="0" w:color="auto"/>
        <w:left w:val="none" w:sz="0" w:space="0" w:color="auto"/>
        <w:bottom w:val="none" w:sz="0" w:space="0" w:color="auto"/>
        <w:right w:val="none" w:sz="0" w:space="0" w:color="auto"/>
      </w:divBdr>
    </w:div>
    <w:div w:id="1463037302">
      <w:bodyDiv w:val="1"/>
      <w:marLeft w:val="0"/>
      <w:marRight w:val="0"/>
      <w:marTop w:val="0"/>
      <w:marBottom w:val="0"/>
      <w:divBdr>
        <w:top w:val="none" w:sz="0" w:space="0" w:color="auto"/>
        <w:left w:val="none" w:sz="0" w:space="0" w:color="auto"/>
        <w:bottom w:val="none" w:sz="0" w:space="0" w:color="auto"/>
        <w:right w:val="none" w:sz="0" w:space="0" w:color="auto"/>
      </w:divBdr>
    </w:div>
    <w:div w:id="1714229471">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946033116">
      <w:bodyDiv w:val="1"/>
      <w:marLeft w:val="0"/>
      <w:marRight w:val="0"/>
      <w:marTop w:val="0"/>
      <w:marBottom w:val="0"/>
      <w:divBdr>
        <w:top w:val="none" w:sz="0" w:space="0" w:color="auto"/>
        <w:left w:val="none" w:sz="0" w:space="0" w:color="auto"/>
        <w:bottom w:val="none" w:sz="0" w:space="0" w:color="auto"/>
        <w:right w:val="none" w:sz="0" w:space="0" w:color="auto"/>
      </w:divBdr>
      <w:divsChild>
        <w:div w:id="2070954157">
          <w:marLeft w:val="0"/>
          <w:marRight w:val="0"/>
          <w:marTop w:val="0"/>
          <w:marBottom w:val="0"/>
          <w:divBdr>
            <w:top w:val="none" w:sz="0" w:space="0" w:color="auto"/>
            <w:left w:val="none" w:sz="0" w:space="0" w:color="auto"/>
            <w:bottom w:val="none" w:sz="0" w:space="0" w:color="auto"/>
            <w:right w:val="none" w:sz="0" w:space="0" w:color="auto"/>
          </w:divBdr>
        </w:div>
        <w:div w:id="1118110845">
          <w:marLeft w:val="0"/>
          <w:marRight w:val="0"/>
          <w:marTop w:val="0"/>
          <w:marBottom w:val="0"/>
          <w:divBdr>
            <w:top w:val="none" w:sz="0" w:space="0" w:color="auto"/>
            <w:left w:val="none" w:sz="0" w:space="0" w:color="auto"/>
            <w:bottom w:val="none" w:sz="0" w:space="0" w:color="auto"/>
            <w:right w:val="none" w:sz="0" w:space="0" w:color="auto"/>
          </w:divBdr>
        </w:div>
        <w:div w:id="875846780">
          <w:marLeft w:val="0"/>
          <w:marRight w:val="0"/>
          <w:marTop w:val="0"/>
          <w:marBottom w:val="0"/>
          <w:divBdr>
            <w:top w:val="none" w:sz="0" w:space="0" w:color="auto"/>
            <w:left w:val="none" w:sz="0" w:space="0" w:color="auto"/>
            <w:bottom w:val="none" w:sz="0" w:space="0" w:color="auto"/>
            <w:right w:val="none" w:sz="0" w:space="0" w:color="auto"/>
          </w:divBdr>
        </w:div>
        <w:div w:id="471363732">
          <w:marLeft w:val="0"/>
          <w:marRight w:val="0"/>
          <w:marTop w:val="0"/>
          <w:marBottom w:val="0"/>
          <w:divBdr>
            <w:top w:val="none" w:sz="0" w:space="0" w:color="auto"/>
            <w:left w:val="none" w:sz="0" w:space="0" w:color="auto"/>
            <w:bottom w:val="none" w:sz="0" w:space="0" w:color="auto"/>
            <w:right w:val="none" w:sz="0" w:space="0" w:color="auto"/>
          </w:divBdr>
        </w:div>
        <w:div w:id="415253181">
          <w:marLeft w:val="0"/>
          <w:marRight w:val="0"/>
          <w:marTop w:val="0"/>
          <w:marBottom w:val="0"/>
          <w:divBdr>
            <w:top w:val="none" w:sz="0" w:space="0" w:color="auto"/>
            <w:left w:val="none" w:sz="0" w:space="0" w:color="auto"/>
            <w:bottom w:val="none" w:sz="0" w:space="0" w:color="auto"/>
            <w:right w:val="none" w:sz="0" w:space="0" w:color="auto"/>
          </w:divBdr>
        </w:div>
        <w:div w:id="1556312707">
          <w:marLeft w:val="0"/>
          <w:marRight w:val="0"/>
          <w:marTop w:val="0"/>
          <w:marBottom w:val="0"/>
          <w:divBdr>
            <w:top w:val="none" w:sz="0" w:space="0" w:color="auto"/>
            <w:left w:val="none" w:sz="0" w:space="0" w:color="auto"/>
            <w:bottom w:val="none" w:sz="0" w:space="0" w:color="auto"/>
            <w:right w:val="none" w:sz="0" w:space="0" w:color="auto"/>
          </w:divBdr>
        </w:div>
        <w:div w:id="921913342">
          <w:marLeft w:val="0"/>
          <w:marRight w:val="0"/>
          <w:marTop w:val="0"/>
          <w:marBottom w:val="0"/>
          <w:divBdr>
            <w:top w:val="none" w:sz="0" w:space="0" w:color="auto"/>
            <w:left w:val="none" w:sz="0" w:space="0" w:color="auto"/>
            <w:bottom w:val="none" w:sz="0" w:space="0" w:color="auto"/>
            <w:right w:val="none" w:sz="0" w:space="0" w:color="auto"/>
          </w:divBdr>
        </w:div>
        <w:div w:id="1861435022">
          <w:marLeft w:val="0"/>
          <w:marRight w:val="0"/>
          <w:marTop w:val="0"/>
          <w:marBottom w:val="0"/>
          <w:divBdr>
            <w:top w:val="none" w:sz="0" w:space="0" w:color="auto"/>
            <w:left w:val="none" w:sz="0" w:space="0" w:color="auto"/>
            <w:bottom w:val="none" w:sz="0" w:space="0" w:color="auto"/>
            <w:right w:val="none" w:sz="0" w:space="0" w:color="auto"/>
          </w:divBdr>
        </w:div>
        <w:div w:id="1686247204">
          <w:marLeft w:val="0"/>
          <w:marRight w:val="0"/>
          <w:marTop w:val="0"/>
          <w:marBottom w:val="0"/>
          <w:divBdr>
            <w:top w:val="none" w:sz="0" w:space="0" w:color="auto"/>
            <w:left w:val="none" w:sz="0" w:space="0" w:color="auto"/>
            <w:bottom w:val="none" w:sz="0" w:space="0" w:color="auto"/>
            <w:right w:val="none" w:sz="0" w:space="0" w:color="auto"/>
          </w:divBdr>
        </w:div>
        <w:div w:id="1027871358">
          <w:marLeft w:val="0"/>
          <w:marRight w:val="0"/>
          <w:marTop w:val="0"/>
          <w:marBottom w:val="0"/>
          <w:divBdr>
            <w:top w:val="none" w:sz="0" w:space="0" w:color="auto"/>
            <w:left w:val="none" w:sz="0" w:space="0" w:color="auto"/>
            <w:bottom w:val="none" w:sz="0" w:space="0" w:color="auto"/>
            <w:right w:val="none" w:sz="0" w:space="0" w:color="auto"/>
          </w:divBdr>
        </w:div>
      </w:divsChild>
    </w:div>
    <w:div w:id="2069842784">
      <w:bodyDiv w:val="1"/>
      <w:marLeft w:val="0"/>
      <w:marRight w:val="0"/>
      <w:marTop w:val="0"/>
      <w:marBottom w:val="0"/>
      <w:divBdr>
        <w:top w:val="none" w:sz="0" w:space="0" w:color="auto"/>
        <w:left w:val="none" w:sz="0" w:space="0" w:color="auto"/>
        <w:bottom w:val="none" w:sz="0" w:space="0" w:color="auto"/>
        <w:right w:val="none" w:sz="0" w:space="0" w:color="auto"/>
      </w:divBdr>
      <w:divsChild>
        <w:div w:id="2024742215">
          <w:marLeft w:val="0"/>
          <w:marRight w:val="0"/>
          <w:marTop w:val="0"/>
          <w:marBottom w:val="0"/>
          <w:divBdr>
            <w:top w:val="none" w:sz="0" w:space="0" w:color="auto"/>
            <w:left w:val="none" w:sz="0" w:space="0" w:color="auto"/>
            <w:bottom w:val="none" w:sz="0" w:space="0" w:color="auto"/>
            <w:right w:val="none" w:sz="0" w:space="0" w:color="auto"/>
          </w:divBdr>
        </w:div>
        <w:div w:id="1128474978">
          <w:marLeft w:val="0"/>
          <w:marRight w:val="0"/>
          <w:marTop w:val="0"/>
          <w:marBottom w:val="0"/>
          <w:divBdr>
            <w:top w:val="none" w:sz="0" w:space="0" w:color="auto"/>
            <w:left w:val="none" w:sz="0" w:space="0" w:color="auto"/>
            <w:bottom w:val="none" w:sz="0" w:space="0" w:color="auto"/>
            <w:right w:val="none" w:sz="0" w:space="0" w:color="auto"/>
          </w:divBdr>
        </w:div>
        <w:div w:id="594217933">
          <w:marLeft w:val="0"/>
          <w:marRight w:val="0"/>
          <w:marTop w:val="0"/>
          <w:marBottom w:val="0"/>
          <w:divBdr>
            <w:top w:val="none" w:sz="0" w:space="0" w:color="auto"/>
            <w:left w:val="none" w:sz="0" w:space="0" w:color="auto"/>
            <w:bottom w:val="none" w:sz="0" w:space="0" w:color="auto"/>
            <w:right w:val="none" w:sz="0" w:space="0" w:color="auto"/>
          </w:divBdr>
        </w:div>
        <w:div w:id="1050572022">
          <w:marLeft w:val="0"/>
          <w:marRight w:val="0"/>
          <w:marTop w:val="0"/>
          <w:marBottom w:val="0"/>
          <w:divBdr>
            <w:top w:val="none" w:sz="0" w:space="0" w:color="auto"/>
            <w:left w:val="none" w:sz="0" w:space="0" w:color="auto"/>
            <w:bottom w:val="none" w:sz="0" w:space="0" w:color="auto"/>
            <w:right w:val="none" w:sz="0" w:space="0" w:color="auto"/>
          </w:divBdr>
        </w:div>
        <w:div w:id="832181947">
          <w:marLeft w:val="0"/>
          <w:marRight w:val="0"/>
          <w:marTop w:val="0"/>
          <w:marBottom w:val="0"/>
          <w:divBdr>
            <w:top w:val="none" w:sz="0" w:space="0" w:color="auto"/>
            <w:left w:val="none" w:sz="0" w:space="0" w:color="auto"/>
            <w:bottom w:val="none" w:sz="0" w:space="0" w:color="auto"/>
            <w:right w:val="none" w:sz="0" w:space="0" w:color="auto"/>
          </w:divBdr>
        </w:div>
        <w:div w:id="5762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1692-B682-4B1E-A059-F55584AF5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7D4B1-C4C9-4B09-AF4D-23B9049E9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49ACF-7796-4FD1-8E4C-98C8E1A98794}">
  <ds:schemaRefs>
    <ds:schemaRef ds:uri="http://schemas.microsoft.com/sharepoint/v3/contenttype/forms"/>
  </ds:schemaRefs>
</ds:datastoreItem>
</file>

<file path=customXml/itemProps4.xml><?xml version="1.0" encoding="utf-8"?>
<ds:datastoreItem xmlns:ds="http://schemas.openxmlformats.org/officeDocument/2006/customXml" ds:itemID="{9AF58B84-6EB9-41DD-8E73-91C10E14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2586</Words>
  <Characters>1475</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4053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Donatas Keršis</dc:creator>
  <cp:lastModifiedBy>Dana</cp:lastModifiedBy>
  <cp:revision>2</cp:revision>
  <cp:lastPrinted>2020-04-30T04:41:00Z</cp:lastPrinted>
  <dcterms:created xsi:type="dcterms:W3CDTF">2020-05-12T06:09:00Z</dcterms:created>
  <dcterms:modified xsi:type="dcterms:W3CDTF">2020-05-12T06:09:00Z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